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Beobachtungsbogen 3 – barrierefreie Fassung</w:t>
      </w:r>
    </w:p>
    <w:p>
      <w:r>
        <w:rPr>
          <w:i/>
        </w:rPr>
        <w:t>Diese Fassung wurde automatisch aus dem Original-PDF erstellt, damit der Inhalt mit Screenreadern lesbar, vergrößerbar und anpassbar ist. Layout, Farben und Gestaltung weichen vom Original ab; Bilder tragen nur einen Platzhalter-Alternativtext. Bei Bedarf beide Fassungen nebeneinander nutzen.</w:t>
      </w:r>
    </w:p>
    <w:p>
      <w:r>
        <w:t>Beobachtungsbogen</w:t>
      </w:r>
    </w:p>
    <w:p>
      <w:r>
        <w:t>Das ist mir noch aufgefallen:</w:t>
      </w:r>
    </w:p>
    <w:p>
      <w:r>
        <w:t>__________________________________________________________________________________ __________________________________________________________________________________ __________________________________________________________________________________</w:t>
      </w:r>
    </w:p>
    <w:p>
      <w:r>
        <w:t>++ + o - Es wird laut und deutlich gesprochen.</w:t>
      </w:r>
    </w:p>
    <w:p>
      <w:r>
        <w:t>Es wird zur Kamera gespielt.</w:t>
      </w:r>
    </w:p>
    <w:p>
      <w:r>
        <w:t>Mimik und Gestik wird passend benutzt.</w:t>
      </w:r>
    </w:p>
    <w:p>
      <w:r>
        <w:t>Die Szene wird drehbuchtreu gespielt.</w:t>
      </w:r>
    </w:p>
    <w:p>
      <w:r>
        <w:t>Es wird flüssig gesprochen.</w:t>
      </w:r>
    </w:p>
    <w:p>
      <w:r>
        <w:rPr>
          <w:i/>
        </w:rPr>
        <w:t>Quelle: Beobachtungsbogen-3.pdf · praxis.leaschulz.com · Lizenz siehe Materialseite.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color w:val="241C2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A52B59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A52B59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41C2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Beobachtungsbogen 3 – barrierefreie Fassung</dc:title>
  <dc:subject>Barrierefreie Textfassung eines Unterrichtsmaterials von praxis.leaschulz.com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de-DE</dc:language>
</cp:coreProperties>
</file>