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Hilfskarten – barrierefreie Fassung</w:t>
      </w:r>
    </w:p>
    <w:p>
      <w:r>
        <w:rPr>
          <w:i/>
        </w:rPr>
        <w:t>Diese Fassung wurde automatisch aus dem Original-PDF erstellt, damit der Inhalt mit Screenreadern lesbar, vergrößerbar und anpassbar ist. Layout, Farben und Gestaltung weichen vom Original ab; Bilder tragen nur einen Platzhalter-Alternativtext. Bei Bedarf beide Fassungen nebeneinander nutzen.</w:t>
      </w:r>
    </w:p>
    <w:p>
      <w:r>
        <w:t>Was ist Wie ist es</w:t>
      </w:r>
    </w:p>
    <w:p>
      <w:r>
        <w:t>passiert? passiert”? Wo passiert Wer ist es? beteiligt? Wie endet die Wann</w:t>
      </w:r>
    </w:p>
    <w:p>
      <w:r>
        <w:t>Geschichte? passiert es?</w:t>
      </w:r>
    </w:p>
    <w:p>
      <w:r>
        <w:drawing>
          <wp:inline xmlns:a="http://schemas.openxmlformats.org/drawingml/2006/main" xmlns:pic="http://schemas.openxmlformats.org/drawingml/2006/picture">
            <wp:extent cx="5040000" cy="7210511"/>
            <wp:docPr id="1" name="Picture 1" descr="Abbildung 1 aus dem Original, Seite 1 – Inhalt bitte im Original-PDF ansehen" title="Abbildung 1 aus dem Original, Seite 1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721051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</w:rPr>
        <w:t>Hinweis: Teile des Textes wurden per automatischer Texterkennung aus Bildern übernommen und können Fehler enthalten.</w:t>
      </w:r>
    </w:p>
    <w:p>
      <w:r>
        <w:rPr>
          <w:i/>
        </w:rPr>
        <w:t>Quelle: Hilfskarten.pdf · praxis.leaschulz.com · Lizenz siehe Materialseite.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color w:val="241C2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A52B59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A52B59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41C2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Hilfskarten – barrierefreie Fassung</dc:title>
  <dc:subject>Barrierefreie Textfassung eines Unterrichtsmaterials von praxis.leaschulz.com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de-DE</dc:language>
</cp:coreProperties>
</file>